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EEC4F" w14:textId="77777777" w:rsidR="00E15439" w:rsidRDefault="00E15439" w:rsidP="00E15439">
      <w:pPr>
        <w:autoSpaceDE w:val="0"/>
        <w:autoSpaceDN w:val="0"/>
        <w:adjustRightInd w:val="0"/>
        <w:jc w:val="right"/>
        <w:rPr>
          <w:rFonts w:ascii="Arial" w:eastAsia="Calibri" w:hAnsi="Arial" w:cs="Arial"/>
          <w:color w:val="181818"/>
          <w:sz w:val="20"/>
          <w:szCs w:val="20"/>
          <w:lang w:eastAsia="et-EE"/>
        </w:rPr>
      </w:pPr>
      <w:r>
        <w:rPr>
          <w:rFonts w:ascii="Arial" w:eastAsia="Calibri" w:hAnsi="Arial" w:cs="Arial"/>
          <w:color w:val="181818"/>
          <w:sz w:val="20"/>
          <w:szCs w:val="20"/>
          <w:lang w:eastAsia="et-EE"/>
        </w:rPr>
        <w:t>Justiitsministri 15. veebruari 2006. a määruse nr 5</w:t>
      </w:r>
    </w:p>
    <w:p w14:paraId="2C1C6652" w14:textId="77777777" w:rsidR="00E15439" w:rsidRDefault="00E15439" w:rsidP="00E15439">
      <w:pPr>
        <w:autoSpaceDE w:val="0"/>
        <w:autoSpaceDN w:val="0"/>
        <w:adjustRightInd w:val="0"/>
        <w:jc w:val="right"/>
        <w:rPr>
          <w:rFonts w:ascii="Arial" w:eastAsia="Calibri" w:hAnsi="Arial" w:cs="Arial"/>
          <w:color w:val="181818"/>
          <w:sz w:val="20"/>
          <w:szCs w:val="20"/>
          <w:lang w:eastAsia="et-EE"/>
        </w:rPr>
      </w:pPr>
      <w:r>
        <w:rPr>
          <w:rFonts w:ascii="Arial" w:eastAsia="Calibri" w:hAnsi="Arial" w:cs="Arial"/>
          <w:color w:val="181818"/>
          <w:sz w:val="20"/>
          <w:szCs w:val="20"/>
          <w:lang w:eastAsia="et-EE"/>
        </w:rPr>
        <w:t>„Kohtute infosüsteemi põhimäärus“</w:t>
      </w:r>
    </w:p>
    <w:p w14:paraId="588E268A" w14:textId="77777777" w:rsidR="00E15439" w:rsidRDefault="00E15439" w:rsidP="00E15439">
      <w:pPr>
        <w:autoSpaceDE w:val="0"/>
        <w:autoSpaceDN w:val="0"/>
        <w:adjustRightInd w:val="0"/>
        <w:jc w:val="right"/>
        <w:rPr>
          <w:rFonts w:ascii="Arial" w:eastAsia="Calibri" w:hAnsi="Arial" w:cs="Arial"/>
          <w:color w:val="181818"/>
          <w:sz w:val="20"/>
          <w:szCs w:val="20"/>
          <w:lang w:eastAsia="et-EE"/>
        </w:rPr>
      </w:pPr>
      <w:r>
        <w:rPr>
          <w:rFonts w:ascii="Arial" w:eastAsia="Calibri" w:hAnsi="Arial" w:cs="Arial"/>
          <w:color w:val="181818"/>
          <w:sz w:val="20"/>
          <w:szCs w:val="20"/>
          <w:lang w:eastAsia="et-EE"/>
        </w:rPr>
        <w:t>lisa 2</w:t>
      </w:r>
    </w:p>
    <w:p w14:paraId="6069524C" w14:textId="77777777" w:rsidR="00E15439" w:rsidRDefault="00E15439" w:rsidP="00E15439">
      <w:pPr>
        <w:autoSpaceDE w:val="0"/>
        <w:autoSpaceDN w:val="0"/>
        <w:adjustRightInd w:val="0"/>
        <w:jc w:val="right"/>
        <w:rPr>
          <w:rFonts w:ascii="Arial" w:eastAsia="Calibri" w:hAnsi="Arial" w:cs="Arial"/>
          <w:color w:val="181818"/>
          <w:sz w:val="20"/>
          <w:szCs w:val="20"/>
          <w:lang w:eastAsia="et-EE"/>
        </w:rPr>
      </w:pPr>
      <w:r>
        <w:rPr>
          <w:rFonts w:ascii="Arial" w:eastAsia="Calibri" w:hAnsi="Arial" w:cs="Arial"/>
          <w:color w:val="181818"/>
          <w:sz w:val="20"/>
          <w:szCs w:val="20"/>
          <w:lang w:eastAsia="et-EE"/>
        </w:rPr>
        <w:t>(muudetud justiitsministri 11.10. 2011. a määrusega</w:t>
      </w:r>
    </w:p>
    <w:p w14:paraId="43872977" w14:textId="77777777" w:rsidR="00E15439" w:rsidRDefault="00E15439" w:rsidP="00E15439">
      <w:pPr>
        <w:autoSpaceDE w:val="0"/>
        <w:autoSpaceDN w:val="0"/>
        <w:adjustRightInd w:val="0"/>
        <w:jc w:val="right"/>
        <w:rPr>
          <w:rFonts w:ascii="Arial" w:eastAsia="Calibri" w:hAnsi="Arial" w:cs="Arial"/>
          <w:color w:val="181818"/>
          <w:sz w:val="20"/>
          <w:szCs w:val="20"/>
          <w:lang w:eastAsia="et-EE"/>
        </w:rPr>
      </w:pPr>
      <w:r>
        <w:rPr>
          <w:rFonts w:ascii="Arial" w:eastAsia="Calibri" w:hAnsi="Arial" w:cs="Arial"/>
          <w:color w:val="181818"/>
          <w:sz w:val="20"/>
          <w:szCs w:val="20"/>
          <w:lang w:eastAsia="et-EE"/>
        </w:rPr>
        <w:t>nr 47)</w:t>
      </w:r>
    </w:p>
    <w:p w14:paraId="334E9DBD" w14:textId="77777777" w:rsidR="00E15439" w:rsidRDefault="00E15439" w:rsidP="00E15439">
      <w:pPr>
        <w:spacing w:line="255" w:lineRule="atLeast"/>
        <w:jc w:val="right"/>
        <w:rPr>
          <w:rFonts w:ascii="Verdana" w:hAnsi="Verdana"/>
          <w:b/>
          <w:bCs/>
          <w:color w:val="000000"/>
          <w:sz w:val="18"/>
          <w:szCs w:val="18"/>
          <w:lang w:eastAsia="et-EE"/>
        </w:rPr>
      </w:pPr>
      <w:r>
        <w:rPr>
          <w:rFonts w:ascii="Arial" w:eastAsia="Calibri" w:hAnsi="Arial" w:cs="Arial"/>
          <w:color w:val="181818"/>
          <w:sz w:val="20"/>
          <w:szCs w:val="20"/>
          <w:lang w:eastAsia="et-EE"/>
        </w:rPr>
        <w:t>[RT I, 14.10.2011,4 – jõust. 17.10.2011]</w:t>
      </w:r>
    </w:p>
    <w:p w14:paraId="6A061787" w14:textId="77777777" w:rsidR="00E15439" w:rsidRDefault="00E15439" w:rsidP="00E15439">
      <w:pPr>
        <w:spacing w:line="255" w:lineRule="atLeast"/>
        <w:jc w:val="center"/>
        <w:rPr>
          <w:rFonts w:ascii="Verdana" w:hAnsi="Verdana"/>
          <w:b/>
          <w:bCs/>
          <w:color w:val="000000"/>
          <w:sz w:val="18"/>
          <w:szCs w:val="18"/>
          <w:lang w:eastAsia="et-EE"/>
        </w:rPr>
      </w:pPr>
    </w:p>
    <w:p w14:paraId="06C174E8" w14:textId="77777777" w:rsidR="00E15439" w:rsidRDefault="00E15439" w:rsidP="00E15439">
      <w:pPr>
        <w:spacing w:before="100" w:beforeAutospacing="1" w:after="100" w:afterAutospacing="1" w:line="255" w:lineRule="atLeast"/>
        <w:jc w:val="center"/>
        <w:rPr>
          <w:rFonts w:ascii="Verdana" w:hAnsi="Verdana"/>
          <w:color w:val="000000"/>
          <w:sz w:val="18"/>
          <w:szCs w:val="18"/>
          <w:lang w:eastAsia="et-EE"/>
        </w:rPr>
      </w:pPr>
      <w:r>
        <w:rPr>
          <w:rFonts w:ascii="Arial" w:eastAsia="Calibri" w:hAnsi="Arial" w:cs="Arial"/>
          <w:b/>
          <w:bCs/>
          <w:color w:val="181818"/>
          <w:sz w:val="20"/>
          <w:szCs w:val="20"/>
          <w:lang w:eastAsia="et-EE"/>
        </w:rPr>
        <w:t>TAOTLUS KOHTUTE INFOSÜSTEEMI KASUTUSÕIGUSE SAAMISEKS</w:t>
      </w:r>
    </w:p>
    <w:tbl>
      <w:tblPr>
        <w:tblW w:w="9964" w:type="dxa"/>
        <w:tblCellSpacing w:w="0" w:type="dxa"/>
        <w:tblInd w:w="-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5"/>
        <w:gridCol w:w="5609"/>
      </w:tblGrid>
      <w:tr w:rsidR="00E15439" w:rsidRPr="00F77217" w14:paraId="519CF1ED" w14:textId="77777777" w:rsidTr="00AF136D">
        <w:trPr>
          <w:tblCellSpacing w:w="0" w:type="dxa"/>
        </w:trPr>
        <w:tc>
          <w:tcPr>
            <w:tcW w:w="4335" w:type="dxa"/>
            <w:tcBorders>
              <w:bottom w:val="nil"/>
            </w:tcBorders>
            <w:vAlign w:val="bottom"/>
            <w:hideMark/>
          </w:tcPr>
          <w:p w14:paraId="46AE9A1C" w14:textId="77777777" w:rsidR="00E15439" w:rsidRDefault="00E15439" w:rsidP="00B64E1A">
            <w:pPr>
              <w:rPr>
                <w:rFonts w:ascii="Verdana" w:hAnsi="Verdana"/>
                <w:color w:val="000000"/>
                <w:sz w:val="18"/>
                <w:szCs w:val="18"/>
                <w:lang w:eastAsia="et-EE"/>
              </w:rPr>
            </w:pPr>
          </w:p>
          <w:p w14:paraId="335AF5FF" w14:textId="77777777" w:rsidR="00E15439" w:rsidRPr="00457893" w:rsidRDefault="00904F04" w:rsidP="00B64E1A">
            <w:pPr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eastAsia="et-EE"/>
              </w:rPr>
            </w:pPr>
            <w:r>
              <w:rPr>
                <w:rFonts w:ascii="Verdana" w:hAnsi="Verdana"/>
                <w:b/>
                <w:color w:val="000000"/>
                <w:sz w:val="18"/>
                <w:szCs w:val="18"/>
                <w:lang w:eastAsia="et-EE"/>
              </w:rPr>
              <w:t>Sotsiaalkindlustusamet</w:t>
            </w:r>
          </w:p>
        </w:tc>
        <w:tc>
          <w:tcPr>
            <w:tcW w:w="5584" w:type="dxa"/>
            <w:vAlign w:val="bottom"/>
          </w:tcPr>
          <w:p w14:paraId="439BF89A" w14:textId="77777777" w:rsidR="00E15439" w:rsidRPr="00F77217" w:rsidRDefault="00E15439" w:rsidP="00B64E1A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8"/>
                <w:szCs w:val="18"/>
                <w:lang w:eastAsia="et-EE"/>
              </w:rPr>
            </w:pPr>
          </w:p>
        </w:tc>
      </w:tr>
      <w:tr w:rsidR="00E15439" w:rsidRPr="00406CE9" w14:paraId="616F5ACB" w14:textId="77777777" w:rsidTr="00AF136D">
        <w:trPr>
          <w:tblCellSpacing w:w="0" w:type="dxa"/>
        </w:trPr>
        <w:tc>
          <w:tcPr>
            <w:tcW w:w="4335" w:type="dxa"/>
            <w:tcBorders>
              <w:top w:val="dotted" w:sz="4" w:space="0" w:color="auto"/>
            </w:tcBorders>
            <w:hideMark/>
          </w:tcPr>
          <w:p w14:paraId="0CFA03F7" w14:textId="77777777" w:rsidR="00E15439" w:rsidRPr="00457B30" w:rsidRDefault="00E15439" w:rsidP="00E15439">
            <w:pPr>
              <w:spacing w:before="100" w:beforeAutospacing="1" w:after="100" w:afterAutospacing="1"/>
              <w:rPr>
                <w:rFonts w:ascii="Arial" w:hAnsi="Arial" w:cs="Arial"/>
                <w:i/>
                <w:color w:val="000000"/>
                <w:sz w:val="16"/>
                <w:szCs w:val="16"/>
                <w:lang w:eastAsia="et-EE"/>
              </w:rPr>
            </w:pPr>
            <w:r w:rsidRPr="00457B30">
              <w:rPr>
                <w:rFonts w:ascii="Arial" w:hAnsi="Arial" w:cs="Arial"/>
                <w:i/>
                <w:color w:val="000000"/>
                <w:sz w:val="16"/>
                <w:szCs w:val="16"/>
                <w:lang w:eastAsia="et-EE"/>
              </w:rPr>
              <w:t xml:space="preserve">(asutus) </w:t>
            </w:r>
          </w:p>
        </w:tc>
        <w:tc>
          <w:tcPr>
            <w:tcW w:w="5584" w:type="dxa"/>
          </w:tcPr>
          <w:p w14:paraId="6E76DFA9" w14:textId="77777777" w:rsidR="00E15439" w:rsidRPr="00406CE9" w:rsidRDefault="00E15439" w:rsidP="00B64E1A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color w:val="000000"/>
                <w:sz w:val="18"/>
                <w:szCs w:val="18"/>
                <w:lang w:eastAsia="et-EE"/>
              </w:rPr>
            </w:pPr>
          </w:p>
        </w:tc>
      </w:tr>
    </w:tbl>
    <w:tbl>
      <w:tblPr>
        <w:tblpPr w:leftFromText="141" w:rightFromText="141" w:vertAnchor="text" w:horzAnchor="margin" w:tblpY="392"/>
        <w:tblW w:w="9684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5"/>
        <w:gridCol w:w="3969"/>
      </w:tblGrid>
      <w:tr w:rsidR="00AF136D" w:rsidRPr="00F77217" w14:paraId="6704F6C7" w14:textId="77777777" w:rsidTr="00AF136D">
        <w:trPr>
          <w:trHeight w:val="652"/>
          <w:tblCellSpacing w:w="15" w:type="dxa"/>
        </w:trPr>
        <w:tc>
          <w:tcPr>
            <w:tcW w:w="5670" w:type="dxa"/>
            <w:vAlign w:val="center"/>
            <w:hideMark/>
          </w:tcPr>
          <w:p w14:paraId="07FAF617" w14:textId="77777777" w:rsidR="00AF136D" w:rsidRDefault="00AF136D" w:rsidP="00AF136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181818"/>
                <w:sz w:val="20"/>
                <w:szCs w:val="20"/>
                <w:lang w:eastAsia="et-EE"/>
              </w:rPr>
            </w:pPr>
            <w:r>
              <w:rPr>
                <w:rFonts w:ascii="Arial" w:eastAsia="Calibri" w:hAnsi="Arial" w:cs="Arial"/>
                <w:b/>
                <w:bCs/>
                <w:color w:val="181818"/>
                <w:sz w:val="20"/>
                <w:szCs w:val="20"/>
                <w:lang w:eastAsia="et-EE"/>
              </w:rPr>
              <w:t>Kohtute infosüsteemi kasutusõigust taotleva ametniku või</w:t>
            </w:r>
          </w:p>
          <w:p w14:paraId="41BF89C0" w14:textId="77777777" w:rsidR="00AF136D" w:rsidRDefault="00AF136D" w:rsidP="00AF136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181818"/>
                <w:sz w:val="20"/>
                <w:szCs w:val="20"/>
                <w:lang w:eastAsia="et-EE"/>
              </w:rPr>
            </w:pPr>
            <w:r>
              <w:rPr>
                <w:rFonts w:ascii="Arial" w:eastAsia="Calibri" w:hAnsi="Arial" w:cs="Arial"/>
                <w:b/>
                <w:bCs/>
                <w:color w:val="181818"/>
                <w:sz w:val="20"/>
                <w:szCs w:val="20"/>
                <w:lang w:eastAsia="et-EE"/>
              </w:rPr>
              <w:t>töötaja nimi, isikukood, telefoninumber</w:t>
            </w:r>
          </w:p>
          <w:p w14:paraId="6C1469D5" w14:textId="77777777" w:rsidR="00AF136D" w:rsidRPr="00F77217" w:rsidRDefault="00AF136D" w:rsidP="00AF136D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  <w:lang w:eastAsia="et-EE"/>
              </w:rPr>
            </w:pPr>
            <w:r>
              <w:rPr>
                <w:rFonts w:ascii="Arial" w:eastAsia="Calibri" w:hAnsi="Arial" w:cs="Arial"/>
                <w:b/>
                <w:bCs/>
                <w:color w:val="181818"/>
                <w:sz w:val="20"/>
                <w:szCs w:val="20"/>
                <w:lang w:eastAsia="et-EE"/>
              </w:rPr>
              <w:t>ja elektronposti aadress</w:t>
            </w:r>
          </w:p>
        </w:tc>
        <w:tc>
          <w:tcPr>
            <w:tcW w:w="3924" w:type="dxa"/>
            <w:vAlign w:val="center"/>
            <w:hideMark/>
          </w:tcPr>
          <w:p w14:paraId="662CFD79" w14:textId="77777777" w:rsidR="00AF136D" w:rsidRPr="00F77217" w:rsidRDefault="00AF136D" w:rsidP="00AF136D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8"/>
                <w:szCs w:val="18"/>
                <w:lang w:eastAsia="et-EE"/>
              </w:rPr>
            </w:pPr>
            <w:r w:rsidRPr="00F77217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t-EE"/>
              </w:rPr>
              <w:t>Ametinimetus</w:t>
            </w:r>
          </w:p>
        </w:tc>
      </w:tr>
      <w:tr w:rsidR="00AF136D" w:rsidRPr="00F77217" w14:paraId="09AB15CF" w14:textId="77777777" w:rsidTr="00AF136D">
        <w:trPr>
          <w:trHeight w:val="746"/>
          <w:tblCellSpacing w:w="15" w:type="dxa"/>
        </w:trPr>
        <w:tc>
          <w:tcPr>
            <w:tcW w:w="5670" w:type="dxa"/>
            <w:hideMark/>
          </w:tcPr>
          <w:p w14:paraId="447C18BE" w14:textId="2A6CD403" w:rsidR="00AF136D" w:rsidRDefault="009201A5" w:rsidP="00AF136D">
            <w:pPr>
              <w:ind w:left="57" w:right="57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t-EE"/>
              </w:rPr>
              <w:t>Anne Proos</w:t>
            </w:r>
          </w:p>
          <w:p w14:paraId="2C0E45FE" w14:textId="78259790" w:rsidR="009201A5" w:rsidRDefault="009201A5" w:rsidP="00AF136D">
            <w:pPr>
              <w:ind w:left="57" w:right="57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t-EE"/>
              </w:rPr>
              <w:t>46701020241</w:t>
            </w:r>
          </w:p>
          <w:p w14:paraId="55346FE3" w14:textId="056D83F4" w:rsidR="009201A5" w:rsidRPr="0099061E" w:rsidRDefault="009201A5" w:rsidP="00AF136D">
            <w:pPr>
              <w:ind w:left="57" w:right="57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t-EE"/>
              </w:rPr>
              <w:t>53576246    anne.proos@sotsiaalkindlustusamet.ee</w:t>
            </w:r>
          </w:p>
          <w:p w14:paraId="67CE12CE" w14:textId="77777777" w:rsidR="002D323D" w:rsidRPr="00F320DF" w:rsidRDefault="002D323D" w:rsidP="008F3F61">
            <w:pPr>
              <w:rPr>
                <w:rFonts w:ascii="Verdana" w:hAnsi="Verdana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3924" w:type="dxa"/>
            <w:hideMark/>
          </w:tcPr>
          <w:p w14:paraId="164288DB" w14:textId="4C84693E" w:rsidR="00AF136D" w:rsidRDefault="00CC7ED4" w:rsidP="00BB5011">
            <w:pPr>
              <w:ind w:left="57" w:right="57"/>
              <w:rPr>
                <w:rFonts w:ascii="Verdana" w:hAnsi="Verdana"/>
                <w:color w:val="000000"/>
                <w:sz w:val="18"/>
                <w:szCs w:val="18"/>
                <w:lang w:eastAsia="et-EE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et-EE"/>
              </w:rPr>
              <w:t>J</w:t>
            </w:r>
            <w:r w:rsidR="009201A5">
              <w:rPr>
                <w:rFonts w:ascii="Verdana" w:hAnsi="Verdana"/>
                <w:color w:val="000000"/>
                <w:sz w:val="18"/>
                <w:szCs w:val="18"/>
                <w:lang w:eastAsia="et-EE"/>
              </w:rPr>
              <w:t>uhtivspetsialist</w:t>
            </w:r>
          </w:p>
          <w:p w14:paraId="67B4443F" w14:textId="5AE4EC2E" w:rsidR="00CC7ED4" w:rsidRPr="00F320DF" w:rsidRDefault="00CC7ED4" w:rsidP="00BB5011">
            <w:pPr>
              <w:ind w:left="57" w:right="57"/>
              <w:rPr>
                <w:rFonts w:ascii="Verdana" w:hAnsi="Verdana"/>
                <w:color w:val="000000"/>
                <w:sz w:val="18"/>
                <w:szCs w:val="18"/>
                <w:lang w:eastAsia="et-EE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eastAsia="et-EE"/>
              </w:rPr>
              <w:t>Vanemluse talitus, Laste heaolu osakond</w:t>
            </w:r>
          </w:p>
        </w:tc>
      </w:tr>
    </w:tbl>
    <w:p w14:paraId="03704F6A" w14:textId="77777777" w:rsidR="00E15439" w:rsidRPr="00F77217" w:rsidRDefault="00532BAF" w:rsidP="00532BAF">
      <w:pPr>
        <w:spacing w:before="100" w:beforeAutospacing="1" w:after="100" w:afterAutospacing="1" w:line="255" w:lineRule="atLeast"/>
        <w:rPr>
          <w:rFonts w:ascii="Verdana" w:hAnsi="Verdana"/>
          <w:color w:val="000000"/>
          <w:sz w:val="18"/>
          <w:szCs w:val="18"/>
          <w:lang w:eastAsia="et-EE"/>
        </w:rPr>
      </w:pPr>
      <w:r>
        <w:rPr>
          <w:rFonts w:cs="Arial"/>
          <w:color w:val="181818"/>
          <w:szCs w:val="28"/>
        </w:rPr>
        <w:t>IP: 213.184.49.162</w:t>
      </w:r>
    </w:p>
    <w:p w14:paraId="06A3453E" w14:textId="77777777" w:rsidR="00E15439" w:rsidRDefault="00E15439" w:rsidP="00E15439">
      <w:pPr>
        <w:rPr>
          <w:rFonts w:ascii="Verdana" w:hAnsi="Verdana"/>
          <w:b/>
          <w:bCs/>
          <w:color w:val="000000"/>
          <w:sz w:val="18"/>
          <w:szCs w:val="18"/>
          <w:lang w:eastAsia="et-EE"/>
        </w:rPr>
      </w:pPr>
    </w:p>
    <w:p w14:paraId="40A403AF" w14:textId="77777777" w:rsidR="00E15439" w:rsidRDefault="00E15439" w:rsidP="00E15439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18"/>
          <w:szCs w:val="18"/>
          <w:lang w:eastAsia="et-EE"/>
        </w:rPr>
      </w:pPr>
      <w:r>
        <w:rPr>
          <w:rFonts w:ascii="Arial" w:eastAsia="Calibri" w:hAnsi="Arial" w:cs="Arial"/>
          <w:b/>
          <w:bCs/>
          <w:color w:val="181818"/>
          <w:sz w:val="20"/>
          <w:szCs w:val="20"/>
          <w:lang w:eastAsia="et-EE"/>
        </w:rPr>
        <w:t>Andmete kasutamise eesmärgi lühikirjeldus koos viitega seaduses sätestatud ülesandele, millest tuleneb kasutusõiguse vajadus</w:t>
      </w:r>
    </w:p>
    <w:p w14:paraId="6F2E3833" w14:textId="77777777" w:rsidR="00AF136D" w:rsidRDefault="00AF136D" w:rsidP="00E15439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181818"/>
          <w:sz w:val="20"/>
          <w:szCs w:val="20"/>
          <w:lang w:eastAsia="et-EE"/>
        </w:rPr>
      </w:pPr>
    </w:p>
    <w:tbl>
      <w:tblPr>
        <w:tblpPr w:leftFromText="141" w:rightFromText="141" w:vertAnchor="text" w:horzAnchor="margin" w:tblpY="-47"/>
        <w:tblW w:w="975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627DCA" w:rsidRPr="00F77217" w14:paraId="0876ADA4" w14:textId="77777777" w:rsidTr="0099061E">
        <w:trPr>
          <w:trHeight w:val="2775"/>
          <w:tblCellSpacing w:w="15" w:type="dxa"/>
        </w:trPr>
        <w:tc>
          <w:tcPr>
            <w:tcW w:w="9690" w:type="dxa"/>
            <w:vAlign w:val="center"/>
            <w:hideMark/>
          </w:tcPr>
          <w:p w14:paraId="56CFDEDB" w14:textId="49432376" w:rsidR="00CC7ED4" w:rsidRPr="008F3F61" w:rsidRDefault="00CC7ED4" w:rsidP="0099061E">
            <w:pPr>
              <w:pStyle w:val="Default"/>
              <w:rPr>
                <w:color w:val="FF0000"/>
              </w:rPr>
            </w:pPr>
            <w:r w:rsidRPr="00D12DFE">
              <w:rPr>
                <w:color w:val="auto"/>
              </w:rPr>
              <w:t xml:space="preserve">Riikliku perelepitusteenuse seaduse § 9 p 4 kohaselt on Sotsiaalkindlustusametil õigus keelduda perelepitusteenuse osutamisest, kui  </w:t>
            </w:r>
            <w:r>
              <w:t>teenust taotlevate isikute ja vaidlusest puudutatud lapse kohta on lepitusmenetluse esemeks olevas nõudes käimas kohtuvaidlus;</w:t>
            </w:r>
          </w:p>
          <w:p w14:paraId="2A1D1B45" w14:textId="68069A0C" w:rsidR="00CC7ED4" w:rsidRDefault="00CC7ED4" w:rsidP="00CC7ED4">
            <w:pPr>
              <w:pStyle w:val="Default"/>
            </w:pPr>
            <w:r>
              <w:t xml:space="preserve"> </w:t>
            </w:r>
            <w:r>
              <w:t xml:space="preserve">Selleks peab taotluse menetleja  saama võimaluse kontrollida KIS-st, kas taotluse esitanud lapsevanema  lapse kohta on lepitusmenetluses esemeks olevas nõudes (suhtluskord või ja elatis) käimas kohtuvaidlus. </w:t>
            </w:r>
          </w:p>
          <w:p w14:paraId="30163822" w14:textId="253AF6FD" w:rsidR="008F3F61" w:rsidRDefault="00CC7ED4" w:rsidP="00CC7ED4">
            <w:pPr>
              <w:pStyle w:val="Default"/>
            </w:pPr>
            <w:r>
              <w:t xml:space="preserve">Taotluse esitajal on  riikliku perelepitusteenuse taotlemise  vormil  võimalus </w:t>
            </w:r>
            <w:r w:rsidR="00D12DFE">
              <w:t xml:space="preserve">tulenevalt RPLS § 7 lg 1 p 5 </w:t>
            </w:r>
            <w:r>
              <w:t>muuhulgas järgmiseks kinnituseks:</w:t>
            </w:r>
          </w:p>
          <w:p w14:paraId="5666A345" w14:textId="5D248B9B" w:rsidR="00CC7ED4" w:rsidRDefault="00CC7ED4" w:rsidP="0099061E">
            <w:pPr>
              <w:pStyle w:val="Default"/>
            </w:pPr>
            <w:r w:rsidRPr="00CC7ED4">
              <w:t>•</w:t>
            </w:r>
            <w:r w:rsidRPr="00CC7ED4">
              <w:tab/>
              <w:t>Kinnitan, et teenust taotlevate lapsevanemate ja vaidlusest puudutatud lapse kohta ei ole lepitusmenetluse esemeks olevas nõudes (samas küsimuses) käimas kohtuvaidlust (RPLS § 7 lg 1 p 5).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61"/>
            </w:tblGrid>
            <w:tr w:rsidR="0099061E" w14:paraId="6AE12DC4" w14:textId="77777777">
              <w:trPr>
                <w:trHeight w:val="1115"/>
              </w:trPr>
              <w:tc>
                <w:tcPr>
                  <w:tcW w:w="9661" w:type="dxa"/>
                </w:tcPr>
                <w:p w14:paraId="66F0E11B" w14:textId="7C94B633" w:rsidR="0099061E" w:rsidRDefault="00AE1B33" w:rsidP="009201A5">
                  <w:pPr>
                    <w:pStyle w:val="Default"/>
                    <w:framePr w:hSpace="141" w:wrap="around" w:vAnchor="text" w:hAnchor="margin" w:y="-47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Kui vanem </w:t>
                  </w:r>
                  <w:r w:rsidR="0099061E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ei süvene selle kinnituse sisusse</w:t>
                  </w:r>
                  <w:r w:rsidR="00CB72B8">
                    <w:rPr>
                      <w:sz w:val="22"/>
                      <w:szCs w:val="22"/>
                    </w:rPr>
                    <w:t>, või ei saa aru kinnituse sisust</w:t>
                  </w:r>
                  <w:r>
                    <w:rPr>
                      <w:sz w:val="22"/>
                      <w:szCs w:val="22"/>
                    </w:rPr>
                    <w:t xml:space="preserve"> ning selle ära märgib, on menetlejal teadmine, et lapsevanem ei ole samas küsimuses kohtusse pöördunud, ning paralleelmenetlust ei toimu. </w:t>
                  </w:r>
                  <w:r w:rsidR="00CB72B8">
                    <w:rPr>
                      <w:sz w:val="22"/>
                      <w:szCs w:val="22"/>
                    </w:rPr>
                    <w:t>Sageli on vanematel sellest sisust keeruline aru saada, kuna kohtus võivad olla abielulahutuse, varajagamise ja ka hooldusõiguse küsimused lahendamisel.</w:t>
                  </w:r>
                </w:p>
                <w:p w14:paraId="57D42591" w14:textId="51E4948D" w:rsidR="00AE1B33" w:rsidRDefault="00AE1B33" w:rsidP="009201A5">
                  <w:pPr>
                    <w:pStyle w:val="Default"/>
                    <w:framePr w:hSpace="141" w:wrap="around" w:vAnchor="text" w:hAnchor="margin" w:y="-47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Menetleja peab saama enne taotluse menetlusse võtmist ise kontrollida, kas taotluse menetlusse võtmisel on lapsevanemal kohtus samas küsimuses käimas kohtuvaidlust.</w:t>
                  </w:r>
                </w:p>
                <w:p w14:paraId="0F0917C2" w14:textId="6BA1803C" w:rsidR="00AE1B33" w:rsidRDefault="00AE1B33" w:rsidP="009201A5">
                  <w:pPr>
                    <w:pStyle w:val="Default"/>
                    <w:framePr w:hSpace="141" w:wrap="around" w:vAnchor="text" w:hAnchor="margin" w:y="-47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Teadmine aitab ka piiritleda ka lepituse ulatust, näit kas perelepituses menetleda vaid suhtluskorda või ka elatist, vahel on elatise vaidlus kohtus, kuid suhtluskorda saab perelepitusteenusel kokku leppida.</w:t>
                  </w:r>
                </w:p>
              </w:tc>
            </w:tr>
          </w:tbl>
          <w:p w14:paraId="5BA59A90" w14:textId="707203C9" w:rsidR="00407480" w:rsidRPr="00CD1CE7" w:rsidRDefault="00CD1CE7" w:rsidP="004074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lang w:eastAsia="et-EE"/>
              </w:rPr>
            </w:pPr>
            <w:r w:rsidRPr="00CD1CE7">
              <w:rPr>
                <w:rFonts w:ascii="Arial" w:hAnsi="Arial" w:cs="Arial"/>
                <w:color w:val="000000" w:themeColor="text1"/>
                <w:lang w:eastAsia="et-EE"/>
              </w:rPr>
              <w:t xml:space="preserve">Paraleelmenetluste vältimine ja selgus, mis küsimust perelepituses saab menetleda aitab vältida paralleelmentlusi ja riigi raha kulutamist samas küsimuses eri instantsides. </w:t>
            </w:r>
          </w:p>
          <w:p w14:paraId="7B277AF9" w14:textId="643F57A6" w:rsidR="00407480" w:rsidRPr="008F3F61" w:rsidRDefault="008F3F61" w:rsidP="00407480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FF0000"/>
                <w:szCs w:val="28"/>
              </w:rPr>
            </w:pPr>
            <w:r>
              <w:rPr>
                <w:rFonts w:cs="Arial"/>
                <w:color w:val="000000" w:themeColor="text1"/>
                <w:szCs w:val="28"/>
              </w:rPr>
              <w:t xml:space="preserve"> </w:t>
            </w:r>
          </w:p>
          <w:p w14:paraId="34A59B8B" w14:textId="77777777" w:rsidR="00627DCA" w:rsidRDefault="00627DCA" w:rsidP="00627DCA">
            <w:pPr>
              <w:autoSpaceDE w:val="0"/>
              <w:autoSpaceDN w:val="0"/>
              <w:jc w:val="both"/>
            </w:pPr>
          </w:p>
          <w:p w14:paraId="504CEB5A" w14:textId="77777777" w:rsidR="00F10191" w:rsidRPr="00722B4F" w:rsidRDefault="00F10191" w:rsidP="00627DCA">
            <w:pPr>
              <w:autoSpaceDE w:val="0"/>
              <w:autoSpaceDN w:val="0"/>
              <w:jc w:val="both"/>
            </w:pPr>
          </w:p>
          <w:p w14:paraId="31EDBCF4" w14:textId="77777777" w:rsidR="00627DCA" w:rsidRDefault="00627DCA" w:rsidP="00BC5A45">
            <w:pPr>
              <w:rPr>
                <w:rFonts w:ascii="Verdana" w:hAnsi="Verdana"/>
                <w:color w:val="000000"/>
                <w:sz w:val="18"/>
                <w:szCs w:val="18"/>
                <w:lang w:eastAsia="et-EE"/>
              </w:rPr>
            </w:pPr>
          </w:p>
        </w:tc>
      </w:tr>
    </w:tbl>
    <w:p w14:paraId="4BF02D9E" w14:textId="77777777" w:rsidR="00627DCA" w:rsidRDefault="00627DCA" w:rsidP="00E15439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181818"/>
          <w:sz w:val="20"/>
          <w:szCs w:val="20"/>
          <w:lang w:eastAsia="et-EE"/>
        </w:rPr>
      </w:pPr>
    </w:p>
    <w:p w14:paraId="5812D359" w14:textId="77777777" w:rsidR="00E15439" w:rsidRDefault="00E15439" w:rsidP="00E15439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181818"/>
          <w:sz w:val="20"/>
          <w:szCs w:val="20"/>
          <w:lang w:eastAsia="et-EE"/>
        </w:rPr>
      </w:pPr>
      <w:r>
        <w:rPr>
          <w:rFonts w:ascii="Arial" w:eastAsia="Calibri" w:hAnsi="Arial" w:cs="Arial"/>
          <w:b/>
          <w:bCs/>
          <w:color w:val="181818"/>
          <w:sz w:val="20"/>
          <w:szCs w:val="20"/>
          <w:lang w:eastAsia="et-EE"/>
        </w:rPr>
        <w:t>Kasutusõiguse ulatus</w:t>
      </w:r>
    </w:p>
    <w:p w14:paraId="6542EC13" w14:textId="77777777" w:rsidR="00E15439" w:rsidRDefault="003F1668" w:rsidP="00904F04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181818"/>
          <w:sz w:val="20"/>
          <w:szCs w:val="20"/>
          <w:lang w:eastAsia="et-EE"/>
        </w:rPr>
      </w:pPr>
      <w:r>
        <w:rPr>
          <w:rFonts w:ascii="Arial" w:eastAsia="Calibri" w:hAnsi="Arial" w:cs="Arial"/>
          <w:b/>
          <w:bCs/>
          <w:noProof/>
          <w:color w:val="181818"/>
          <w:sz w:val="20"/>
          <w:szCs w:val="20"/>
          <w:lang w:eastAsia="et-E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6DC2F8" wp14:editId="01DD54A7">
                <wp:simplePos x="0" y="0"/>
                <wp:positionH relativeFrom="column">
                  <wp:posOffset>323304</wp:posOffset>
                </wp:positionH>
                <wp:positionV relativeFrom="paragraph">
                  <wp:posOffset>8890</wp:posOffset>
                </wp:positionV>
                <wp:extent cx="96591" cy="128789"/>
                <wp:effectExtent l="0" t="0" r="17780" b="24130"/>
                <wp:wrapNone/>
                <wp:docPr id="11" name="Vooskeemikujund &quot;protsess&quot;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91" cy="128789"/>
                        </a:xfrm>
                        <a:prstGeom prst="flowChartProcess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F1F938" id="_x0000_t109" coordsize="21600,21600" o:spt="109" path="m,l,21600r21600,l21600,xe">
                <v:stroke joinstyle="miter"/>
                <v:path gradientshapeok="t" o:connecttype="rect"/>
              </v:shapetype>
              <v:shape id="Vooskeemikujund &quot;protsess&quot; 11" o:spid="_x0000_s1026" type="#_x0000_t109" style="position:absolute;margin-left:25.45pt;margin-top:.7pt;width:7.6pt;height:10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" filled="f" strokecolor="#243f60 [1604]" strokeweight=".25pt"/>
            </w:pict>
          </mc:Fallback>
        </mc:AlternateContent>
      </w:r>
      <w:r w:rsidR="00904F04">
        <w:rPr>
          <w:rFonts w:ascii="Arial" w:eastAsia="Calibri" w:hAnsi="Arial" w:cs="Arial"/>
          <w:b/>
          <w:bCs/>
          <w:color w:val="181818"/>
          <w:sz w:val="20"/>
          <w:szCs w:val="20"/>
          <w:lang w:eastAsia="et-EE"/>
        </w:rPr>
        <w:tab/>
      </w:r>
      <w:r w:rsidR="00E15439" w:rsidRPr="00904F04">
        <w:rPr>
          <w:rFonts w:ascii="Arial" w:eastAsia="Calibri" w:hAnsi="Arial" w:cs="Arial"/>
          <w:b/>
          <w:bCs/>
          <w:color w:val="181818"/>
          <w:sz w:val="20"/>
          <w:szCs w:val="20"/>
          <w:lang w:eastAsia="et-EE"/>
        </w:rPr>
        <w:t>Kriminaal- ja väärteoasjade andmete vaatleja</w:t>
      </w:r>
    </w:p>
    <w:p w14:paraId="53678093" w14:textId="77777777" w:rsidR="00E15439" w:rsidRPr="00904F04" w:rsidRDefault="003F1668" w:rsidP="00904F04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181818"/>
          <w:sz w:val="20"/>
          <w:szCs w:val="20"/>
          <w:lang w:eastAsia="et-EE"/>
        </w:rPr>
      </w:pPr>
      <w:r>
        <w:rPr>
          <w:rFonts w:ascii="Arial" w:eastAsia="Calibri" w:hAnsi="Arial" w:cs="Arial"/>
          <w:b/>
          <w:bCs/>
          <w:noProof/>
          <w:color w:val="181818"/>
          <w:sz w:val="20"/>
          <w:szCs w:val="20"/>
          <w:lang w:eastAsia="et-EE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230532C2" wp14:editId="1978F6C7">
                <wp:simplePos x="0" y="0"/>
                <wp:positionH relativeFrom="column">
                  <wp:posOffset>316687</wp:posOffset>
                </wp:positionH>
                <wp:positionV relativeFrom="paragraph">
                  <wp:posOffset>10795</wp:posOffset>
                </wp:positionV>
                <wp:extent cx="96520" cy="141668"/>
                <wp:effectExtent l="0" t="0" r="36830" b="29845"/>
                <wp:wrapNone/>
                <wp:docPr id="13" name="Sirgkonnek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6520" cy="14166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EBA760" id="Sirgkonnektor 13" o:spid="_x0000_s1026" style="position:absolute;flip:y;z-index:2516572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95pt,.85pt" to="32.5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" strokecolor="black [3040]"/>
            </w:pict>
          </mc:Fallback>
        </mc:AlternateContent>
      </w:r>
      <w:r w:rsidR="0006600E">
        <w:rPr>
          <w:rFonts w:ascii="Arial" w:eastAsia="Calibri" w:hAnsi="Arial" w:cs="Arial"/>
          <w:b/>
          <w:bCs/>
          <w:noProof/>
          <w:color w:val="181818"/>
          <w:sz w:val="20"/>
          <w:szCs w:val="20"/>
          <w:lang w:eastAsia="et-EE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09FE08C" wp14:editId="207633CD">
                <wp:simplePos x="0" y="0"/>
                <wp:positionH relativeFrom="column">
                  <wp:posOffset>323698</wp:posOffset>
                </wp:positionH>
                <wp:positionV relativeFrom="paragraph">
                  <wp:posOffset>6868</wp:posOffset>
                </wp:positionV>
                <wp:extent cx="96520" cy="141667"/>
                <wp:effectExtent l="0" t="0" r="17780" b="29845"/>
                <wp:wrapNone/>
                <wp:docPr id="14" name="Sirgkonnek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6520" cy="1416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4F1542" id="Sirgkonnektor 14" o:spid="_x0000_s1026" style="position:absolute;flip:x y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5pt,.55pt" to="33.1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" strokecolor="black [3040]"/>
            </w:pict>
          </mc:Fallback>
        </mc:AlternateContent>
      </w:r>
      <w:r w:rsidR="0006600E">
        <w:rPr>
          <w:rFonts w:ascii="Arial" w:eastAsia="Calibri" w:hAnsi="Arial" w:cs="Arial"/>
          <w:b/>
          <w:bCs/>
          <w:noProof/>
          <w:color w:val="181818"/>
          <w:sz w:val="20"/>
          <w:szCs w:val="20"/>
          <w:lang w:eastAsia="et-E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AE0A40" wp14:editId="3CCC1DBB">
                <wp:simplePos x="0" y="0"/>
                <wp:positionH relativeFrom="column">
                  <wp:posOffset>349456</wp:posOffset>
                </wp:positionH>
                <wp:positionV relativeFrom="paragraph">
                  <wp:posOffset>122779</wp:posOffset>
                </wp:positionV>
                <wp:extent cx="0" cy="0"/>
                <wp:effectExtent l="0" t="0" r="0" b="0"/>
                <wp:wrapNone/>
                <wp:docPr id="15" name="Sirgkonnek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48DE5B" id="Sirgkonnektor 15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5pt,9.65pt" to="27.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" strokecolor="#4579b8 [3044]"/>
            </w:pict>
          </mc:Fallback>
        </mc:AlternateContent>
      </w:r>
      <w:r>
        <w:rPr>
          <w:rFonts w:ascii="Arial" w:eastAsia="Calibri" w:hAnsi="Arial" w:cs="Arial"/>
          <w:b/>
          <w:bCs/>
          <w:noProof/>
          <w:color w:val="181818"/>
          <w:sz w:val="20"/>
          <w:szCs w:val="20"/>
          <w:lang w:eastAsia="et-EE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D9D58BC" wp14:editId="18622148">
                <wp:simplePos x="0" y="0"/>
                <wp:positionH relativeFrom="column">
                  <wp:posOffset>321489</wp:posOffset>
                </wp:positionH>
                <wp:positionV relativeFrom="paragraph">
                  <wp:posOffset>5715</wp:posOffset>
                </wp:positionV>
                <wp:extent cx="96591" cy="128789"/>
                <wp:effectExtent l="0" t="0" r="17780" b="24130"/>
                <wp:wrapNone/>
                <wp:docPr id="12" name="Vooskeemikujund &quot;protsess&quot;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91" cy="128789"/>
                        </a:xfrm>
                        <a:prstGeom prst="flowChartProcess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1F660" id="Vooskeemikujund &quot;protsess&quot; 12" o:spid="_x0000_s1026" type="#_x0000_t109" style="position:absolute;margin-left:25.3pt;margin-top:.45pt;width:7.6pt;height:10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" filled="f" strokecolor="#243f60 [1604]" strokeweight=".25pt"/>
            </w:pict>
          </mc:Fallback>
        </mc:AlternateContent>
      </w:r>
      <w:r w:rsidR="00904F04">
        <w:rPr>
          <w:rFonts w:ascii="Arial" w:eastAsia="Calibri" w:hAnsi="Arial" w:cs="Arial"/>
          <w:b/>
          <w:bCs/>
          <w:color w:val="181818"/>
          <w:sz w:val="20"/>
          <w:szCs w:val="20"/>
          <w:lang w:eastAsia="et-EE"/>
        </w:rPr>
        <w:tab/>
      </w:r>
      <w:r w:rsidR="00E15439" w:rsidRPr="00904F04">
        <w:rPr>
          <w:rFonts w:ascii="Arial" w:eastAsia="Calibri" w:hAnsi="Arial" w:cs="Arial"/>
          <w:b/>
          <w:bCs/>
          <w:color w:val="181818"/>
          <w:sz w:val="20"/>
          <w:szCs w:val="20"/>
          <w:lang w:eastAsia="et-EE"/>
        </w:rPr>
        <w:t>Tsiviil- ja haldusasjade andmete vaatleja</w:t>
      </w:r>
    </w:p>
    <w:p w14:paraId="44BC61EA" w14:textId="77777777" w:rsidR="00E15439" w:rsidRPr="00E15439" w:rsidRDefault="00E15439" w:rsidP="00E15439">
      <w:pPr>
        <w:pStyle w:val="Loendilik"/>
        <w:autoSpaceDE w:val="0"/>
        <w:autoSpaceDN w:val="0"/>
        <w:adjustRightInd w:val="0"/>
        <w:rPr>
          <w:rFonts w:ascii="Arial" w:eastAsia="Calibri" w:hAnsi="Arial" w:cs="Arial"/>
          <w:b/>
          <w:bCs/>
          <w:color w:val="181818"/>
          <w:sz w:val="20"/>
          <w:szCs w:val="20"/>
          <w:lang w:eastAsia="et-EE"/>
        </w:rPr>
      </w:pPr>
    </w:p>
    <w:p w14:paraId="0A053809" w14:textId="77777777" w:rsidR="00E15439" w:rsidRDefault="00E15439" w:rsidP="00E15439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181818"/>
          <w:sz w:val="20"/>
          <w:szCs w:val="20"/>
          <w:lang w:eastAsia="et-EE"/>
        </w:rPr>
      </w:pPr>
      <w:r>
        <w:rPr>
          <w:rFonts w:ascii="Arial" w:eastAsia="Calibri" w:hAnsi="Arial" w:cs="Arial"/>
          <w:b/>
          <w:bCs/>
          <w:color w:val="181818"/>
          <w:sz w:val="20"/>
          <w:szCs w:val="20"/>
          <w:lang w:eastAsia="et-EE"/>
        </w:rPr>
        <w:t>Kinnitan, et olen teadlik „Kohtute seaduse“ § 34 lõigetes 5 ja 6 sätestatud kohtute infosüsteemi</w:t>
      </w:r>
    </w:p>
    <w:p w14:paraId="05436593" w14:textId="77777777" w:rsidR="00E15439" w:rsidRDefault="00E15439" w:rsidP="00904F04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181818"/>
          <w:sz w:val="20"/>
          <w:szCs w:val="20"/>
          <w:lang w:eastAsia="et-EE"/>
        </w:rPr>
      </w:pPr>
      <w:r>
        <w:rPr>
          <w:rFonts w:ascii="Arial" w:eastAsia="Calibri" w:hAnsi="Arial" w:cs="Arial"/>
          <w:b/>
          <w:bCs/>
          <w:color w:val="181818"/>
          <w:sz w:val="20"/>
          <w:szCs w:val="20"/>
          <w:lang w:eastAsia="et-EE"/>
        </w:rPr>
        <w:t>kasutaja kohustustest. Kui taotlus ei ole esitatud taotluse allkirjastajale kasutusõiguse saamiseks,</w:t>
      </w:r>
      <w:r w:rsidR="00904F04">
        <w:rPr>
          <w:rFonts w:ascii="Arial" w:eastAsia="Calibri" w:hAnsi="Arial" w:cs="Arial"/>
          <w:b/>
          <w:bCs/>
          <w:color w:val="181818"/>
          <w:sz w:val="20"/>
          <w:szCs w:val="20"/>
          <w:lang w:eastAsia="et-EE"/>
        </w:rPr>
        <w:t xml:space="preserve"> </w:t>
      </w:r>
      <w:r>
        <w:rPr>
          <w:rFonts w:ascii="Arial" w:eastAsia="Calibri" w:hAnsi="Arial" w:cs="Arial"/>
          <w:b/>
          <w:bCs/>
          <w:color w:val="181818"/>
          <w:sz w:val="20"/>
          <w:szCs w:val="20"/>
          <w:lang w:eastAsia="et-EE"/>
        </w:rPr>
        <w:t>siis kinnitan, et taotletavat kasutajat on informeeritud „Kohtute seaduse“ § 34 lõigetes 5 ja 6</w:t>
      </w:r>
      <w:r w:rsidR="00904F04">
        <w:rPr>
          <w:rFonts w:ascii="Arial" w:eastAsia="Calibri" w:hAnsi="Arial" w:cs="Arial"/>
          <w:b/>
          <w:bCs/>
          <w:color w:val="181818"/>
          <w:sz w:val="20"/>
          <w:szCs w:val="20"/>
          <w:lang w:eastAsia="et-EE"/>
        </w:rPr>
        <w:t xml:space="preserve"> </w:t>
      </w:r>
      <w:r>
        <w:rPr>
          <w:rFonts w:ascii="Arial" w:eastAsia="Calibri" w:hAnsi="Arial" w:cs="Arial"/>
          <w:b/>
          <w:bCs/>
          <w:color w:val="181818"/>
          <w:sz w:val="20"/>
          <w:szCs w:val="20"/>
          <w:lang w:eastAsia="et-EE"/>
        </w:rPr>
        <w:t>sätestatud kohtute infosüsteemi kasutaja kohustustest.</w:t>
      </w:r>
    </w:p>
    <w:p w14:paraId="059C63A4" w14:textId="77777777" w:rsidR="00904F04" w:rsidRDefault="00904F04" w:rsidP="00E15439">
      <w:pPr>
        <w:rPr>
          <w:rFonts w:ascii="Arial" w:eastAsia="Calibri" w:hAnsi="Arial" w:cs="Arial"/>
          <w:b/>
          <w:bCs/>
          <w:color w:val="181818"/>
          <w:sz w:val="20"/>
          <w:szCs w:val="20"/>
          <w:lang w:eastAsia="et-EE"/>
        </w:rPr>
      </w:pPr>
    </w:p>
    <w:tbl>
      <w:tblPr>
        <w:tblW w:w="10061" w:type="dxa"/>
        <w:tblCellSpacing w:w="0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2"/>
        <w:gridCol w:w="5609"/>
      </w:tblGrid>
      <w:tr w:rsidR="00BB5011" w:rsidRPr="00F77217" w14:paraId="4DD32852" w14:textId="77777777" w:rsidTr="0099061E">
        <w:trPr>
          <w:tblCellSpacing w:w="0" w:type="dxa"/>
        </w:trPr>
        <w:tc>
          <w:tcPr>
            <w:tcW w:w="4452" w:type="dxa"/>
            <w:tcBorders>
              <w:bottom w:val="nil"/>
            </w:tcBorders>
            <w:vAlign w:val="bottom"/>
            <w:hideMark/>
          </w:tcPr>
          <w:p w14:paraId="5BA736A2" w14:textId="77777777" w:rsidR="00BB5011" w:rsidRDefault="00E15439" w:rsidP="00B64E1A">
            <w:pPr>
              <w:rPr>
                <w:rFonts w:ascii="Verdana" w:hAnsi="Verdana"/>
                <w:color w:val="000000"/>
                <w:sz w:val="18"/>
                <w:szCs w:val="18"/>
                <w:lang w:eastAsia="et-EE"/>
              </w:rPr>
            </w:pPr>
            <w:r w:rsidRPr="00904F04">
              <w:rPr>
                <w:rFonts w:ascii="Arial" w:eastAsia="Calibri" w:hAnsi="Arial" w:cs="Arial"/>
                <w:bCs/>
                <w:color w:val="181818"/>
                <w:sz w:val="16"/>
                <w:szCs w:val="16"/>
                <w:lang w:eastAsia="et-EE"/>
              </w:rPr>
              <w:t>/allkirjastatud digitaalselt/</w:t>
            </w:r>
          </w:p>
          <w:p w14:paraId="38E7DD90" w14:textId="77777777" w:rsidR="0099061E" w:rsidRDefault="0099061E" w:rsidP="0099061E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71"/>
            </w:tblGrid>
            <w:tr w:rsidR="0099061E" w14:paraId="4FF35DCD" w14:textId="77777777">
              <w:trPr>
                <w:trHeight w:val="84"/>
              </w:trPr>
              <w:tc>
                <w:tcPr>
                  <w:tcW w:w="4071" w:type="dxa"/>
                </w:tcPr>
                <w:p w14:paraId="322BA8B1" w14:textId="77777777" w:rsidR="0099061E" w:rsidRPr="00816E5D" w:rsidRDefault="0099061E" w:rsidP="00816E5D">
                  <w:pPr>
                    <w:pStyle w:val="Default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6625099" w14:textId="77777777" w:rsidR="00BB5011" w:rsidRPr="00457B30" w:rsidRDefault="00BB5011" w:rsidP="00407480">
            <w:pP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5609" w:type="dxa"/>
            <w:vAlign w:val="bottom"/>
          </w:tcPr>
          <w:p w14:paraId="44BAD03A" w14:textId="77777777" w:rsidR="00BB5011" w:rsidRPr="00F77217" w:rsidRDefault="00BB5011" w:rsidP="00B64E1A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8"/>
                <w:szCs w:val="18"/>
                <w:lang w:eastAsia="et-EE"/>
              </w:rPr>
            </w:pPr>
          </w:p>
        </w:tc>
      </w:tr>
      <w:tr w:rsidR="00BB5011" w:rsidRPr="00406CE9" w14:paraId="30B9DE73" w14:textId="77777777" w:rsidTr="0099061E">
        <w:trPr>
          <w:tblCellSpacing w:w="0" w:type="dxa"/>
        </w:trPr>
        <w:tc>
          <w:tcPr>
            <w:tcW w:w="4452" w:type="dxa"/>
            <w:tcBorders>
              <w:top w:val="dotted" w:sz="4" w:space="0" w:color="auto"/>
            </w:tcBorders>
            <w:hideMark/>
          </w:tcPr>
          <w:p w14:paraId="38BEB72B" w14:textId="77777777" w:rsidR="00BB5011" w:rsidRPr="00457B30" w:rsidRDefault="00BB5011" w:rsidP="00457B30">
            <w:pPr>
              <w:spacing w:before="100" w:beforeAutospacing="1" w:after="100" w:afterAutospacing="1"/>
              <w:rPr>
                <w:rFonts w:ascii="Arial" w:hAnsi="Arial" w:cs="Arial"/>
                <w:i/>
                <w:color w:val="000000"/>
                <w:sz w:val="16"/>
                <w:szCs w:val="16"/>
                <w:lang w:eastAsia="et-EE"/>
              </w:rPr>
            </w:pPr>
            <w:r w:rsidRPr="00457B30">
              <w:rPr>
                <w:rFonts w:ascii="Arial" w:hAnsi="Arial" w:cs="Arial"/>
                <w:i/>
                <w:color w:val="000000"/>
                <w:sz w:val="16"/>
                <w:szCs w:val="16"/>
                <w:lang w:eastAsia="et-EE"/>
              </w:rPr>
              <w:t>(</w:t>
            </w:r>
            <w:r w:rsidR="00457B30" w:rsidRPr="00457B30">
              <w:rPr>
                <w:rFonts w:ascii="Arial" w:hAnsi="Arial" w:cs="Arial"/>
                <w:i/>
                <w:color w:val="000000"/>
                <w:sz w:val="16"/>
                <w:szCs w:val="16"/>
                <w:lang w:eastAsia="et-EE"/>
              </w:rPr>
              <w:t>taotluse esitaja ametikoht</w:t>
            </w:r>
            <w:r w:rsidRPr="00457B30">
              <w:rPr>
                <w:rFonts w:ascii="Arial" w:hAnsi="Arial" w:cs="Arial"/>
                <w:i/>
                <w:color w:val="000000"/>
                <w:sz w:val="16"/>
                <w:szCs w:val="16"/>
                <w:lang w:eastAsia="et-EE"/>
              </w:rPr>
              <w:t xml:space="preserve">) </w:t>
            </w:r>
          </w:p>
        </w:tc>
        <w:tc>
          <w:tcPr>
            <w:tcW w:w="5609" w:type="dxa"/>
          </w:tcPr>
          <w:p w14:paraId="0785BD3F" w14:textId="77777777" w:rsidR="00BB5011" w:rsidRPr="00406CE9" w:rsidRDefault="00BB5011" w:rsidP="00B64E1A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color w:val="000000"/>
                <w:sz w:val="18"/>
                <w:szCs w:val="18"/>
                <w:lang w:eastAsia="et-EE"/>
              </w:rPr>
            </w:pPr>
          </w:p>
        </w:tc>
      </w:tr>
    </w:tbl>
    <w:p w14:paraId="65979CF8" w14:textId="77777777" w:rsidR="00A42620" w:rsidRDefault="00A42620" w:rsidP="00BB5011"/>
    <w:sectPr w:rsidR="00A42620" w:rsidSect="00EE6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41599"/>
    <w:multiLevelType w:val="hybridMultilevel"/>
    <w:tmpl w:val="9892A53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C56C1"/>
    <w:multiLevelType w:val="hybridMultilevel"/>
    <w:tmpl w:val="D70C8E7C"/>
    <w:lvl w:ilvl="0" w:tplc="31CA66D0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40" w:hanging="360"/>
      </w:pPr>
    </w:lvl>
    <w:lvl w:ilvl="2" w:tplc="0425001B" w:tentative="1">
      <w:start w:val="1"/>
      <w:numFmt w:val="lowerRoman"/>
      <w:lvlText w:val="%3."/>
      <w:lvlJc w:val="right"/>
      <w:pPr>
        <w:ind w:left="1860" w:hanging="180"/>
      </w:pPr>
    </w:lvl>
    <w:lvl w:ilvl="3" w:tplc="0425000F" w:tentative="1">
      <w:start w:val="1"/>
      <w:numFmt w:val="decimal"/>
      <w:lvlText w:val="%4."/>
      <w:lvlJc w:val="left"/>
      <w:pPr>
        <w:ind w:left="2580" w:hanging="360"/>
      </w:pPr>
    </w:lvl>
    <w:lvl w:ilvl="4" w:tplc="04250019" w:tentative="1">
      <w:start w:val="1"/>
      <w:numFmt w:val="lowerLetter"/>
      <w:lvlText w:val="%5."/>
      <w:lvlJc w:val="left"/>
      <w:pPr>
        <w:ind w:left="3300" w:hanging="360"/>
      </w:pPr>
    </w:lvl>
    <w:lvl w:ilvl="5" w:tplc="0425001B" w:tentative="1">
      <w:start w:val="1"/>
      <w:numFmt w:val="lowerRoman"/>
      <w:lvlText w:val="%6."/>
      <w:lvlJc w:val="right"/>
      <w:pPr>
        <w:ind w:left="4020" w:hanging="180"/>
      </w:pPr>
    </w:lvl>
    <w:lvl w:ilvl="6" w:tplc="0425000F" w:tentative="1">
      <w:start w:val="1"/>
      <w:numFmt w:val="decimal"/>
      <w:lvlText w:val="%7."/>
      <w:lvlJc w:val="left"/>
      <w:pPr>
        <w:ind w:left="4740" w:hanging="360"/>
      </w:pPr>
    </w:lvl>
    <w:lvl w:ilvl="7" w:tplc="04250019" w:tentative="1">
      <w:start w:val="1"/>
      <w:numFmt w:val="lowerLetter"/>
      <w:lvlText w:val="%8."/>
      <w:lvlJc w:val="left"/>
      <w:pPr>
        <w:ind w:left="5460" w:hanging="360"/>
      </w:pPr>
    </w:lvl>
    <w:lvl w:ilvl="8" w:tplc="042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783499D"/>
    <w:multiLevelType w:val="hybridMultilevel"/>
    <w:tmpl w:val="53EE325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439"/>
    <w:rsid w:val="00064C84"/>
    <w:rsid w:val="0006600E"/>
    <w:rsid w:val="000E2337"/>
    <w:rsid w:val="0020721F"/>
    <w:rsid w:val="002C1022"/>
    <w:rsid w:val="002D323D"/>
    <w:rsid w:val="0034341B"/>
    <w:rsid w:val="003F1668"/>
    <w:rsid w:val="00407480"/>
    <w:rsid w:val="00457B30"/>
    <w:rsid w:val="00473D9A"/>
    <w:rsid w:val="00532BAF"/>
    <w:rsid w:val="00601136"/>
    <w:rsid w:val="00627DCA"/>
    <w:rsid w:val="00722B4F"/>
    <w:rsid w:val="00724EBD"/>
    <w:rsid w:val="00816E5D"/>
    <w:rsid w:val="00822641"/>
    <w:rsid w:val="008F3F61"/>
    <w:rsid w:val="00904F04"/>
    <w:rsid w:val="009071FC"/>
    <w:rsid w:val="00915EE5"/>
    <w:rsid w:val="009201A5"/>
    <w:rsid w:val="0099061E"/>
    <w:rsid w:val="00A42620"/>
    <w:rsid w:val="00AE1B33"/>
    <w:rsid w:val="00AF136D"/>
    <w:rsid w:val="00B800DA"/>
    <w:rsid w:val="00BB5011"/>
    <w:rsid w:val="00BC5A45"/>
    <w:rsid w:val="00CA128F"/>
    <w:rsid w:val="00CB72B8"/>
    <w:rsid w:val="00CC7ED4"/>
    <w:rsid w:val="00CD1CE7"/>
    <w:rsid w:val="00D12DFE"/>
    <w:rsid w:val="00D16F86"/>
    <w:rsid w:val="00DC5080"/>
    <w:rsid w:val="00E15439"/>
    <w:rsid w:val="00E52AD5"/>
    <w:rsid w:val="00EE7E7A"/>
    <w:rsid w:val="00F10191"/>
    <w:rsid w:val="00F24EB0"/>
    <w:rsid w:val="00FA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1EC14"/>
  <w15:chartTrackingRefBased/>
  <w15:docId w15:val="{FFB5F56D-BDB4-472C-BEFD-8208E18C3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B5011"/>
    <w:rPr>
      <w:rFonts w:eastAsia="Times New Roman"/>
      <w:sz w:val="22"/>
      <w:szCs w:val="22"/>
      <w:lang w:eastAsia="en-US"/>
    </w:rPr>
  </w:style>
  <w:style w:type="paragraph" w:styleId="Pealkiri3">
    <w:name w:val="heading 3"/>
    <w:basedOn w:val="Normaallaad"/>
    <w:link w:val="Pealkiri3Mrk"/>
    <w:uiPriority w:val="9"/>
    <w:qFormat/>
    <w:rsid w:val="00407480"/>
    <w:pPr>
      <w:spacing w:before="240" w:after="100" w:afterAutospacing="1"/>
      <w:outlineLvl w:val="2"/>
    </w:pPr>
    <w:rPr>
      <w:rFonts w:ascii="Times New Roman" w:hAnsi="Times New Roman"/>
      <w:b/>
      <w:bCs/>
      <w:sz w:val="27"/>
      <w:szCs w:val="27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unhideWhenUsed/>
    <w:rsid w:val="00E15439"/>
    <w:pPr>
      <w:spacing w:before="240" w:after="100" w:afterAutospacing="1"/>
    </w:pPr>
    <w:rPr>
      <w:rFonts w:ascii="Times New Roman" w:hAnsi="Times New Roman"/>
      <w:sz w:val="24"/>
      <w:szCs w:val="24"/>
      <w:lang w:eastAsia="et-EE"/>
    </w:rPr>
  </w:style>
  <w:style w:type="paragraph" w:customStyle="1" w:styleId="Standard">
    <w:name w:val="Standard"/>
    <w:rsid w:val="00E15439"/>
    <w:pPr>
      <w:suppressAutoHyphens/>
      <w:autoSpaceDN w:val="0"/>
      <w:textAlignment w:val="baseline"/>
    </w:pPr>
    <w:rPr>
      <w:rFonts w:eastAsia="Times New Roman"/>
      <w:kern w:val="3"/>
      <w:sz w:val="22"/>
      <w:szCs w:val="22"/>
      <w:lang w:eastAsia="en-US"/>
    </w:rPr>
  </w:style>
  <w:style w:type="paragraph" w:styleId="Loendilik">
    <w:name w:val="List Paragraph"/>
    <w:basedOn w:val="Normaallaad"/>
    <w:uiPriority w:val="34"/>
    <w:qFormat/>
    <w:rsid w:val="00E15439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D16F86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D16F86"/>
    <w:rPr>
      <w:rFonts w:ascii="Segoe UI" w:eastAsia="Times New Roman" w:hAnsi="Segoe UI" w:cs="Segoe UI"/>
      <w:sz w:val="18"/>
      <w:szCs w:val="18"/>
      <w:lang w:eastAsia="en-US"/>
    </w:rPr>
  </w:style>
  <w:style w:type="character" w:styleId="Hperlink">
    <w:name w:val="Hyperlink"/>
    <w:basedOn w:val="Liguvaikefont"/>
    <w:uiPriority w:val="99"/>
    <w:unhideWhenUsed/>
    <w:rsid w:val="002D323D"/>
    <w:rPr>
      <w:color w:val="0000FF" w:themeColor="hyperlink"/>
      <w:u w:val="single"/>
    </w:rPr>
  </w:style>
  <w:style w:type="character" w:customStyle="1" w:styleId="Pealkiri3Mrk">
    <w:name w:val="Pealkiri 3 Märk"/>
    <w:basedOn w:val="Liguvaikefont"/>
    <w:link w:val="Pealkiri3"/>
    <w:uiPriority w:val="9"/>
    <w:rsid w:val="00407480"/>
    <w:rPr>
      <w:rFonts w:ascii="Times New Roman" w:eastAsia="Times New Roman" w:hAnsi="Times New Roman"/>
      <w:b/>
      <w:bCs/>
      <w:sz w:val="27"/>
      <w:szCs w:val="27"/>
    </w:rPr>
  </w:style>
  <w:style w:type="character" w:styleId="Tugev">
    <w:name w:val="Strong"/>
    <w:basedOn w:val="Liguvaikefont"/>
    <w:uiPriority w:val="22"/>
    <w:qFormat/>
    <w:rsid w:val="00407480"/>
    <w:rPr>
      <w:b/>
      <w:bCs/>
    </w:rPr>
  </w:style>
  <w:style w:type="character" w:customStyle="1" w:styleId="tyhik">
    <w:name w:val="tyhik"/>
    <w:basedOn w:val="Liguvaikefont"/>
    <w:rsid w:val="00407480"/>
  </w:style>
  <w:style w:type="character" w:customStyle="1" w:styleId="ng-scope">
    <w:name w:val="ng-scope"/>
    <w:basedOn w:val="Liguvaikefont"/>
    <w:rsid w:val="0099061E"/>
  </w:style>
  <w:style w:type="paragraph" w:customStyle="1" w:styleId="Default">
    <w:name w:val="Default"/>
    <w:rsid w:val="0099061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xpand19-200">
    <w:name w:val="expand19-200"/>
    <w:basedOn w:val="Liguvaikefont"/>
    <w:rsid w:val="00816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2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1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8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8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5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7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2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45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8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1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16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9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8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2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73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5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6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ffcb383-8544-4eb0-bcd2-15508684851a">HUVHJXDDJNST-42-2819</_dlc_DocId>
    <_dlc_DocIdUrl xmlns="cffcb383-8544-4eb0-bcd2-15508684851a">
      <Url>http://siseveebska.sotsiaalministeerium.ee/_layouts/15/DocIdRedir.aspx?ID=HUVHJXDDJNST-42-2819</Url>
      <Description>HUVHJXDDJNST-42-2819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52CDEBBEDA0E47B095F8C20AD18C61" ma:contentTypeVersion="1" ma:contentTypeDescription="Loo uus dokument" ma:contentTypeScope="" ma:versionID="011381a375bc3deb29b5332d171f3da2">
  <xsd:schema xmlns:xsd="http://www.w3.org/2001/XMLSchema" xmlns:xs="http://www.w3.org/2001/XMLSchema" xmlns:p="http://schemas.microsoft.com/office/2006/metadata/properties" xmlns:ns2="cffcb383-8544-4eb0-bcd2-15508684851a" targetNamespace="http://schemas.microsoft.com/office/2006/metadata/properties" ma:root="true" ma:fieldsID="9894690f8f92654cc24c152944fcc9b3" ns2:_="">
    <xsd:import namespace="cffcb383-8544-4eb0-bcd2-15508684851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cb383-8544-4eb0-bcd2-15508684851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di ID väärtus" ma:description="Sellele üksusele määratud dokumendi ID väärtus." ma:internalName="_dlc_DocId" ma:readOnly="true">
      <xsd:simpleType>
        <xsd:restriction base="dms:Text"/>
      </xsd:simpleType>
    </xsd:element>
    <xsd:element name="_dlc_DocIdUrl" ma:index="9" nillable="true" ma:displayName="Dokumendi ID" ma:description="Püsilink sellele dokumendile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üsi-ID" ma:description="Saate lisamisel ID alles jätta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0E43D7-BBAC-4171-A992-DFF35E8D861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B681BC9-718E-4F23-9197-B79AF2B8B8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62D0AE-1F38-4C5D-946A-7F95C6C6212E}">
  <ds:schemaRefs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cffcb383-8544-4eb0-bcd2-15508684851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0E1B8DA-3D39-42BC-9E2A-48F4B732A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fcb383-8544-4eb0-bcd2-1550868485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435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Sotsiaalministeerium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Ivari Õunapuu</dc:creator>
  <cp:keywords/>
  <dc:description/>
  <cp:lastModifiedBy>Anne Proos</cp:lastModifiedBy>
  <cp:revision>4</cp:revision>
  <cp:lastPrinted>2015-03-30T13:59:00Z</cp:lastPrinted>
  <dcterms:created xsi:type="dcterms:W3CDTF">2026-06-11T07:14:00Z</dcterms:created>
  <dcterms:modified xsi:type="dcterms:W3CDTF">2026-06-11T08:10:00Z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-1813920850</vt:i4>
  </property>
  <property fmtid="{D5CDD505-2E9C-101B-9397-08002B2CF9AE}" pid="3" name="_NewReviewCycle">
    <vt:lpwstr/>
  </property>
  <property fmtid="{D5CDD505-2E9C-101B-9397-08002B2CF9AE}" pid="4" name="_EmailSubject">
    <vt:lpwstr>Uus siseveeb: SKAtugi ja ITabi materjalid</vt:lpwstr>
  </property>
  <property fmtid="{D5CDD505-2E9C-101B-9397-08002B2CF9AE}" pid="5" name="_AuthorEmail">
    <vt:lpwstr>Erki.Eek@sotsiaalkindlustusamet.ee</vt:lpwstr>
  </property>
  <property fmtid="{D5CDD505-2E9C-101B-9397-08002B2CF9AE}" pid="6" name="_AuthorEmailDisplayName">
    <vt:lpwstr>Erki Eek</vt:lpwstr>
  </property>
  <property fmtid="{D5CDD505-2E9C-101B-9397-08002B2CF9AE}" pid="7" name="_PreviousAdHocReviewCycleID">
    <vt:i4>409780961</vt:i4>
  </property>
  <property fmtid="{D5CDD505-2E9C-101B-9397-08002B2CF9AE}" pid="8" name="ContentTypeId">
    <vt:lpwstr>0x010100B952CDEBBEDA0E47B095F8C20AD18C61</vt:lpwstr>
  </property>
  <property fmtid="{D5CDD505-2E9C-101B-9397-08002B2CF9AE}" pid="9" name="_dlc_DocIdItemGuid">
    <vt:lpwstr>b2c42b06-b76d-4bad-a20b-1242bd86689c</vt:lpwstr>
  </property>
  <property fmtid="{D5CDD505-2E9C-101B-9397-08002B2CF9AE}" pid="10" name="_ReviewingToolsShownOnce">
    <vt:lpwstr/>
  </property>
</Properties>
</file>